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5B84C48" w14:textId="5F618FF2" w:rsidR="007B47EA" w:rsidRDefault="00885C72" w:rsidP="00885C72">
      <w:pPr>
        <w:spacing w:after="0" w:line="259" w:lineRule="auto"/>
        <w:ind w:left="0" w:right="297" w:firstLine="0"/>
        <w:jc w:val="center"/>
      </w:pPr>
      <w:r>
        <w:fldChar w:fldCharType="begin"/>
      </w:r>
      <w:r w:rsidR="00291C72">
        <w:instrText xml:space="preserve"> INCLUDEPICTURE "C:\\var\\folders\\5_\\tck8z_0s05513fs616jz52pm0000gn\\T\\com.microsoft.Word\\WebArchiveCopyPasteTempFiles\\jpm_pb_logo.png" \* MERGEFORMAT </w:instrText>
      </w:r>
      <w:r>
        <w:fldChar w:fldCharType="separate"/>
      </w:r>
      <w:r>
        <w:rPr>
          <w:noProof/>
          <w:lang w:bidi="ar-SA"/>
        </w:rPr>
        <w:drawing>
          <wp:inline distT="0" distB="0" distL="0" distR="0" wp14:anchorId="25628286" wp14:editId="36CDB7AB">
            <wp:extent cx="3797300" cy="1405083"/>
            <wp:effectExtent l="0" t="0" r="0" b="0"/>
            <wp:docPr id="1" name="Picture 1" descr="Private Banking &amp; Wealth Management | J.P. Morgan Private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vate Banking &amp; Wealth Management | J.P. Morgan Private B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860" cy="141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A532CF6" w14:textId="77777777" w:rsidR="007B47EA" w:rsidRDefault="00291C72">
      <w:pPr>
        <w:spacing w:after="0" w:line="259" w:lineRule="auto"/>
        <w:ind w:left="18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63F0CC28" w14:textId="77777777" w:rsidR="007B47EA" w:rsidRDefault="00291C72">
      <w:pPr>
        <w:spacing w:after="12" w:line="259" w:lineRule="auto"/>
        <w:ind w:left="184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7D4FEDD" w14:textId="77777777" w:rsidR="007B47EA" w:rsidRDefault="00291C72">
      <w:pPr>
        <w:spacing w:after="0" w:line="259" w:lineRule="auto"/>
        <w:ind w:left="-5"/>
      </w:pPr>
      <w:r>
        <w:rPr>
          <w:b/>
          <w:shd w:val="clear" w:color="auto" w:fill="FFFF00"/>
        </w:rPr>
        <w:t>About Company: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56C503D3" w14:textId="1735F4C7" w:rsidR="00F06810" w:rsidRDefault="00F06810" w:rsidP="00F06810">
      <w:pPr>
        <w:pStyle w:val="ListParagraph"/>
        <w:numPr>
          <w:ilvl w:val="0"/>
          <w:numId w:val="8"/>
        </w:numPr>
      </w:pPr>
      <w:r>
        <w:t>The private bank has been known to have t</w:t>
      </w:r>
      <w:r w:rsidRPr="00F06810">
        <w:t xml:space="preserve">eams of advisors </w:t>
      </w:r>
      <w:r>
        <w:t xml:space="preserve">that </w:t>
      </w:r>
      <w:r w:rsidRPr="00F06810">
        <w:t xml:space="preserve">help clients achieve their goals by delivering the right solutions and services across investments, credit and banking. </w:t>
      </w:r>
      <w:r>
        <w:t xml:space="preserve">Their </w:t>
      </w:r>
      <w:r w:rsidRPr="00F06810">
        <w:t>dedicated specialists also provide industry-leading advice in financial planning, estate planning, tax planning and philanthropy.</w:t>
      </w:r>
    </w:p>
    <w:p w14:paraId="0BFC2C8B" w14:textId="7BE99139" w:rsidR="00F06810" w:rsidRDefault="00F06810" w:rsidP="00F06810">
      <w:pPr>
        <w:pStyle w:val="ListParagraph"/>
        <w:numPr>
          <w:ilvl w:val="1"/>
          <w:numId w:val="8"/>
        </w:numPr>
      </w:pPr>
      <w:r>
        <w:t xml:space="preserve">They have $1.7 Trillion in assets </w:t>
      </w:r>
    </w:p>
    <w:p w14:paraId="4A75313E" w14:textId="3CC417FA" w:rsidR="00F06810" w:rsidRDefault="00F06810" w:rsidP="00F06810">
      <w:pPr>
        <w:pStyle w:val="ListParagraph"/>
        <w:numPr>
          <w:ilvl w:val="1"/>
          <w:numId w:val="8"/>
        </w:numPr>
      </w:pPr>
      <w:r>
        <w:t>2400 + client advisors worldwide</w:t>
      </w:r>
    </w:p>
    <w:p w14:paraId="49D8946E" w14:textId="6871CB4F" w:rsidR="00F06810" w:rsidRDefault="00F06810" w:rsidP="00F06810">
      <w:pPr>
        <w:pStyle w:val="ListParagraph"/>
        <w:numPr>
          <w:ilvl w:val="1"/>
          <w:numId w:val="8"/>
        </w:numPr>
      </w:pPr>
      <w:r>
        <w:t>Consistently ranked as</w:t>
      </w:r>
      <w:r w:rsidR="00F15987">
        <w:t xml:space="preserve"> the best private bank in the world</w:t>
      </w:r>
    </w:p>
    <w:p w14:paraId="3DB68EEB" w14:textId="58E93127" w:rsidR="00F15987" w:rsidRDefault="00F15987" w:rsidP="00F15987">
      <w:pPr>
        <w:pStyle w:val="ListParagraph"/>
        <w:numPr>
          <w:ilvl w:val="1"/>
          <w:numId w:val="8"/>
        </w:numPr>
      </w:pPr>
      <w:r>
        <w:t>They have clients in the U.S, Europe, Latin America, and Asia</w:t>
      </w:r>
    </w:p>
    <w:p w14:paraId="43F8D009" w14:textId="77777777" w:rsidR="00F15987" w:rsidRDefault="00F15987" w:rsidP="00F15987"/>
    <w:p w14:paraId="4BBAAFF0" w14:textId="77777777" w:rsidR="007B47EA" w:rsidRDefault="00291C72">
      <w:pPr>
        <w:spacing w:after="0" w:line="259" w:lineRule="auto"/>
        <w:ind w:left="-5"/>
      </w:pPr>
      <w:r>
        <w:rPr>
          <w:b/>
          <w:shd w:val="clear" w:color="auto" w:fill="FFFF00"/>
        </w:rPr>
        <w:t>Key Information presented for students:</w:t>
      </w:r>
      <w:r>
        <w:rPr>
          <w:b/>
        </w:rPr>
        <w:t xml:space="preserve"> </w:t>
      </w:r>
    </w:p>
    <w:p w14:paraId="0906D824" w14:textId="41501B00" w:rsidR="005424A3" w:rsidRDefault="00291C72" w:rsidP="005424A3">
      <w:pPr>
        <w:spacing w:after="15" w:line="259" w:lineRule="auto"/>
        <w:ind w:left="0" w:firstLine="0"/>
      </w:pPr>
      <w:r>
        <w:t xml:space="preserve"> </w:t>
      </w:r>
    </w:p>
    <w:p w14:paraId="3928AC96" w14:textId="5A909C88" w:rsidR="00F15987" w:rsidRDefault="00F15987" w:rsidP="00F15987">
      <w:pPr>
        <w:pStyle w:val="ListParagraph"/>
        <w:numPr>
          <w:ilvl w:val="0"/>
          <w:numId w:val="8"/>
        </w:numPr>
        <w:spacing w:after="15" w:line="259" w:lineRule="auto"/>
      </w:pPr>
      <w:r>
        <w:t>What they do:</w:t>
      </w:r>
    </w:p>
    <w:p w14:paraId="78D1E106" w14:textId="1B872C81" w:rsidR="00F15987" w:rsidRDefault="00F15987" w:rsidP="00F15987">
      <w:pPr>
        <w:pStyle w:val="ListParagraph"/>
        <w:numPr>
          <w:ilvl w:val="1"/>
          <w:numId w:val="8"/>
        </w:numPr>
        <w:spacing w:after="15" w:line="259" w:lineRule="auto"/>
      </w:pPr>
      <w:r>
        <w:t>Wealth Planning –</w:t>
      </w:r>
    </w:p>
    <w:p w14:paraId="7EFFBBE8" w14:textId="475FEB78" w:rsidR="00F15987" w:rsidRDefault="00F15987" w:rsidP="00F15987">
      <w:pPr>
        <w:pStyle w:val="ListParagraph"/>
        <w:numPr>
          <w:ilvl w:val="2"/>
          <w:numId w:val="8"/>
        </w:numPr>
        <w:spacing w:after="15" w:line="259" w:lineRule="auto"/>
      </w:pPr>
      <w:r>
        <w:t>Conduct analyses and projections to inform decision making</w:t>
      </w:r>
    </w:p>
    <w:p w14:paraId="0010C8D3" w14:textId="66B154B8" w:rsidR="00F15987" w:rsidRDefault="00F15987" w:rsidP="00F15987">
      <w:pPr>
        <w:pStyle w:val="ListParagraph"/>
        <w:numPr>
          <w:ilvl w:val="2"/>
          <w:numId w:val="8"/>
        </w:numPr>
        <w:spacing w:after="15" w:line="259" w:lineRule="auto"/>
      </w:pPr>
      <w:r>
        <w:t>Estate planning</w:t>
      </w:r>
    </w:p>
    <w:p w14:paraId="3C0BFCF9" w14:textId="0FE4A3D0" w:rsidR="00F15987" w:rsidRDefault="00F15987" w:rsidP="00F15987">
      <w:pPr>
        <w:pStyle w:val="ListParagraph"/>
        <w:numPr>
          <w:ilvl w:val="1"/>
          <w:numId w:val="8"/>
        </w:numPr>
        <w:spacing w:after="15" w:line="259" w:lineRule="auto"/>
      </w:pPr>
      <w:r>
        <w:t xml:space="preserve">Lending – </w:t>
      </w:r>
    </w:p>
    <w:p w14:paraId="0C03E27E" w14:textId="709F45E2" w:rsidR="00F15987" w:rsidRDefault="00F15987" w:rsidP="00F15987">
      <w:pPr>
        <w:pStyle w:val="ListParagraph"/>
        <w:numPr>
          <w:ilvl w:val="2"/>
          <w:numId w:val="8"/>
        </w:numPr>
        <w:spacing w:after="15" w:line="259" w:lineRule="auto"/>
      </w:pPr>
      <w:r>
        <w:t>Model cash flows and develop strategies to bridge gaps or pursue investments</w:t>
      </w:r>
    </w:p>
    <w:p w14:paraId="2948E7D0" w14:textId="3335C1B9" w:rsidR="00F15987" w:rsidRDefault="00F15987" w:rsidP="00F15987">
      <w:pPr>
        <w:pStyle w:val="ListParagraph"/>
        <w:numPr>
          <w:ilvl w:val="2"/>
          <w:numId w:val="8"/>
        </w:numPr>
        <w:spacing w:after="15" w:line="259" w:lineRule="auto"/>
      </w:pPr>
      <w:r>
        <w:t>Structure complex credit strategies</w:t>
      </w:r>
    </w:p>
    <w:p w14:paraId="3055B19F" w14:textId="6FA62B74" w:rsidR="00F15987" w:rsidRDefault="00F15987" w:rsidP="00F15987">
      <w:pPr>
        <w:pStyle w:val="ListParagraph"/>
        <w:numPr>
          <w:ilvl w:val="2"/>
          <w:numId w:val="8"/>
        </w:numPr>
        <w:spacing w:after="15" w:line="259" w:lineRule="auto"/>
      </w:pPr>
      <w:r>
        <w:t>Unlock sources of liquidity</w:t>
      </w:r>
    </w:p>
    <w:p w14:paraId="54DDF521" w14:textId="2AF2C8CD" w:rsidR="00F15987" w:rsidRDefault="00F15987" w:rsidP="00F15987">
      <w:pPr>
        <w:pStyle w:val="ListParagraph"/>
        <w:numPr>
          <w:ilvl w:val="1"/>
          <w:numId w:val="8"/>
        </w:numPr>
        <w:spacing w:after="15" w:line="259" w:lineRule="auto"/>
      </w:pPr>
      <w:r>
        <w:t xml:space="preserve">Investing – </w:t>
      </w:r>
    </w:p>
    <w:p w14:paraId="13FF3778" w14:textId="3FE71934" w:rsidR="00F15987" w:rsidRDefault="005C6CFF" w:rsidP="00F15987">
      <w:pPr>
        <w:pStyle w:val="ListParagraph"/>
        <w:numPr>
          <w:ilvl w:val="2"/>
          <w:numId w:val="8"/>
        </w:numPr>
        <w:spacing w:after="15" w:line="259" w:lineRule="auto"/>
      </w:pPr>
      <w:r>
        <w:t xml:space="preserve">Manage yield on client’s existing liquid assets </w:t>
      </w:r>
    </w:p>
    <w:p w14:paraId="1FBEC13A" w14:textId="5DC332BC" w:rsidR="005C6CFF" w:rsidRDefault="005C6CFF" w:rsidP="005C6CFF">
      <w:pPr>
        <w:pStyle w:val="ListParagraph"/>
        <w:numPr>
          <w:ilvl w:val="1"/>
          <w:numId w:val="8"/>
        </w:numPr>
        <w:spacing w:after="15" w:line="259" w:lineRule="auto"/>
      </w:pPr>
      <w:r>
        <w:t xml:space="preserve">Banking – </w:t>
      </w:r>
    </w:p>
    <w:p w14:paraId="1E8AA547" w14:textId="7E79F018" w:rsidR="005C6CFF" w:rsidRDefault="005C6CFF" w:rsidP="005C6CFF">
      <w:pPr>
        <w:pStyle w:val="ListParagraph"/>
        <w:numPr>
          <w:ilvl w:val="2"/>
          <w:numId w:val="8"/>
        </w:numPr>
        <w:spacing w:after="15" w:line="259" w:lineRule="auto"/>
      </w:pPr>
      <w:r>
        <w:t>Streamline day to day financial management</w:t>
      </w:r>
    </w:p>
    <w:p w14:paraId="26FCB837" w14:textId="1CB77DF3" w:rsidR="005C6CFF" w:rsidRDefault="005C6CFF" w:rsidP="005C6CFF">
      <w:pPr>
        <w:pStyle w:val="ListParagraph"/>
        <w:numPr>
          <w:ilvl w:val="0"/>
          <w:numId w:val="8"/>
        </w:numPr>
        <w:spacing w:after="15" w:line="259" w:lineRule="auto"/>
      </w:pPr>
      <w:r>
        <w:t xml:space="preserve">Summer internship program – </w:t>
      </w:r>
    </w:p>
    <w:p w14:paraId="6BD46CD1" w14:textId="068CF2FA" w:rsidR="005C6CFF" w:rsidRDefault="005C6CFF" w:rsidP="005C6CFF">
      <w:pPr>
        <w:pStyle w:val="ListParagraph"/>
        <w:numPr>
          <w:ilvl w:val="1"/>
          <w:numId w:val="8"/>
        </w:numPr>
        <w:spacing w:after="15" w:line="259" w:lineRule="auto"/>
      </w:pPr>
      <w:r>
        <w:t>Nine-week program that begins In early June and concludes in early August</w:t>
      </w:r>
    </w:p>
    <w:p w14:paraId="527C186B" w14:textId="5E722416" w:rsidR="005C6CFF" w:rsidRDefault="005C6CFF" w:rsidP="005C6CFF">
      <w:pPr>
        <w:pStyle w:val="ListParagraph"/>
        <w:numPr>
          <w:ilvl w:val="1"/>
          <w:numId w:val="8"/>
        </w:numPr>
        <w:spacing w:after="15" w:line="259" w:lineRule="auto"/>
      </w:pPr>
      <w:r>
        <w:t>Top performers may receive full time offers at the end of the summer</w:t>
      </w:r>
    </w:p>
    <w:p w14:paraId="5BDF5315" w14:textId="237917FC" w:rsidR="005C6CFF" w:rsidRDefault="005C6CFF" w:rsidP="005C6CFF">
      <w:pPr>
        <w:pStyle w:val="ListParagraph"/>
        <w:numPr>
          <w:ilvl w:val="1"/>
          <w:numId w:val="8"/>
        </w:numPr>
        <w:spacing w:after="15" w:line="259" w:lineRule="auto"/>
      </w:pPr>
      <w:r>
        <w:t>You will have the opportunity to work with teams to understand the client’s needs and examine market activities to develop strategies</w:t>
      </w:r>
    </w:p>
    <w:p w14:paraId="456C79B4" w14:textId="58112DD2" w:rsidR="005C6CFF" w:rsidRDefault="005C6CFF" w:rsidP="005C6CFF">
      <w:pPr>
        <w:pStyle w:val="ListParagraph"/>
        <w:numPr>
          <w:ilvl w:val="1"/>
          <w:numId w:val="8"/>
        </w:numPr>
        <w:spacing w:after="15" w:line="259" w:lineRule="auto"/>
      </w:pPr>
      <w:r>
        <w:t>Given the opportunity to learn about the business and their clients</w:t>
      </w:r>
    </w:p>
    <w:p w14:paraId="2617A8F5" w14:textId="3ACEA1DD" w:rsidR="005C6CFF" w:rsidRDefault="0023735F" w:rsidP="005C6CFF">
      <w:pPr>
        <w:pStyle w:val="ListParagraph"/>
        <w:numPr>
          <w:ilvl w:val="1"/>
          <w:numId w:val="8"/>
        </w:numPr>
        <w:spacing w:after="15" w:line="259" w:lineRule="auto"/>
      </w:pPr>
      <w:r>
        <w:lastRenderedPageBreak/>
        <w:t>One on one mentorship will be provided</w:t>
      </w:r>
    </w:p>
    <w:p w14:paraId="24245F66" w14:textId="4029959C" w:rsidR="0023735F" w:rsidRDefault="0023735F" w:rsidP="0023735F">
      <w:pPr>
        <w:pStyle w:val="ListParagraph"/>
        <w:numPr>
          <w:ilvl w:val="1"/>
          <w:numId w:val="8"/>
        </w:numPr>
        <w:spacing w:after="15" w:line="259" w:lineRule="auto"/>
        <w:rPr>
          <w:b/>
          <w:bCs/>
        </w:rPr>
      </w:pPr>
      <w:r w:rsidRPr="0023735F">
        <w:rPr>
          <w:b/>
          <w:bCs/>
        </w:rPr>
        <w:t>Applications are currently open and close on October 2</w:t>
      </w:r>
      <w:r w:rsidRPr="0023735F">
        <w:rPr>
          <w:b/>
          <w:bCs/>
          <w:vertAlign w:val="superscript"/>
        </w:rPr>
        <w:t>nd</w:t>
      </w:r>
    </w:p>
    <w:p w14:paraId="165D5B84" w14:textId="402BC541" w:rsidR="0023735F" w:rsidRPr="0023735F" w:rsidRDefault="0023735F" w:rsidP="0023735F">
      <w:pPr>
        <w:pStyle w:val="ListParagraph"/>
        <w:numPr>
          <w:ilvl w:val="1"/>
          <w:numId w:val="8"/>
        </w:numPr>
        <w:spacing w:after="15" w:line="259" w:lineRule="auto"/>
        <w:rPr>
          <w:b/>
          <w:bCs/>
        </w:rPr>
      </w:pPr>
      <w:r>
        <w:t>Must be a Junior or Senior</w:t>
      </w:r>
    </w:p>
    <w:p w14:paraId="6A3B205C" w14:textId="2BCC724B" w:rsidR="0023735F" w:rsidRPr="0023735F" w:rsidRDefault="0023735F" w:rsidP="0023735F">
      <w:pPr>
        <w:pStyle w:val="ListParagraph"/>
        <w:numPr>
          <w:ilvl w:val="0"/>
          <w:numId w:val="8"/>
        </w:numPr>
        <w:spacing w:after="15" w:line="259" w:lineRule="auto"/>
        <w:rPr>
          <w:b/>
          <w:bCs/>
        </w:rPr>
      </w:pPr>
      <w:r>
        <w:t xml:space="preserve">Class of 2025 opportunities – </w:t>
      </w:r>
    </w:p>
    <w:p w14:paraId="169694B3" w14:textId="162EF85E" w:rsidR="0023735F" w:rsidRPr="00D80E75" w:rsidRDefault="0023735F" w:rsidP="0023735F">
      <w:pPr>
        <w:pStyle w:val="ListParagraph"/>
        <w:numPr>
          <w:ilvl w:val="1"/>
          <w:numId w:val="8"/>
        </w:numPr>
        <w:spacing w:after="15" w:line="259" w:lineRule="auto"/>
        <w:rPr>
          <w:b/>
          <w:bCs/>
        </w:rPr>
      </w:pPr>
      <w:r>
        <w:t xml:space="preserve">Advancing </w:t>
      </w:r>
      <w:r w:rsidR="00D80E75">
        <w:t>Black P</w:t>
      </w:r>
      <w:r>
        <w:t xml:space="preserve">athways &amp; </w:t>
      </w:r>
      <w:r w:rsidR="00D80E75">
        <w:t>Advancing Hispanics and Latinos Fellowship Program</w:t>
      </w:r>
    </w:p>
    <w:p w14:paraId="22FADE2E" w14:textId="05C1382B" w:rsidR="00D80E75" w:rsidRPr="00D80E75" w:rsidRDefault="00D80E75" w:rsidP="00D80E75">
      <w:pPr>
        <w:pStyle w:val="ListParagraph"/>
        <w:numPr>
          <w:ilvl w:val="2"/>
          <w:numId w:val="8"/>
        </w:numPr>
        <w:spacing w:after="15" w:line="259" w:lineRule="auto"/>
        <w:rPr>
          <w:b/>
          <w:bCs/>
        </w:rPr>
      </w:pPr>
      <w:r>
        <w:t>6-week immersion program for students that identify as black and/or Latinx</w:t>
      </w:r>
    </w:p>
    <w:p w14:paraId="1DAFBF0C" w14:textId="60947F45" w:rsidR="00D80E75" w:rsidRPr="00D80E75" w:rsidRDefault="00D80E75" w:rsidP="00D80E75">
      <w:pPr>
        <w:pStyle w:val="ListParagraph"/>
        <w:numPr>
          <w:ilvl w:val="2"/>
          <w:numId w:val="8"/>
        </w:numPr>
        <w:spacing w:after="15" w:line="259" w:lineRule="auto"/>
        <w:rPr>
          <w:b/>
          <w:bCs/>
        </w:rPr>
      </w:pPr>
      <w:r>
        <w:t xml:space="preserve">High likelihood of offer into 2024 summer analyst program fellowship </w:t>
      </w:r>
    </w:p>
    <w:p w14:paraId="3BE35601" w14:textId="77777777" w:rsidR="00D80E75" w:rsidRPr="0023735F" w:rsidRDefault="00D80E75" w:rsidP="00D80E75">
      <w:pPr>
        <w:pStyle w:val="ListParagraph"/>
        <w:numPr>
          <w:ilvl w:val="0"/>
          <w:numId w:val="8"/>
        </w:numPr>
        <w:spacing w:after="15" w:line="259" w:lineRule="auto"/>
        <w:rPr>
          <w:b/>
          <w:bCs/>
        </w:rPr>
      </w:pPr>
    </w:p>
    <w:p w14:paraId="4CDF05EF" w14:textId="77777777" w:rsidR="0023735F" w:rsidRPr="0023735F" w:rsidRDefault="0023735F" w:rsidP="0023735F">
      <w:pPr>
        <w:pStyle w:val="ListParagraph"/>
        <w:spacing w:after="15" w:line="259" w:lineRule="auto"/>
        <w:ind w:left="721" w:firstLine="0"/>
        <w:rPr>
          <w:b/>
          <w:bCs/>
        </w:rPr>
      </w:pPr>
    </w:p>
    <w:p w14:paraId="4C4B2CA5" w14:textId="77777777" w:rsidR="00312615" w:rsidRDefault="00312615">
      <w:pPr>
        <w:spacing w:after="0" w:line="259" w:lineRule="auto"/>
        <w:ind w:left="-5"/>
        <w:rPr>
          <w:b/>
          <w:shd w:val="clear" w:color="auto" w:fill="FFFF00"/>
        </w:rPr>
      </w:pPr>
    </w:p>
    <w:p w14:paraId="74E1E366" w14:textId="156B3133" w:rsidR="007B47EA" w:rsidRDefault="00291C72">
      <w:pPr>
        <w:spacing w:after="0" w:line="259" w:lineRule="auto"/>
        <w:ind w:left="-5"/>
      </w:pPr>
      <w:r>
        <w:rPr>
          <w:b/>
          <w:shd w:val="clear" w:color="auto" w:fill="FFFF00"/>
        </w:rPr>
        <w:t>Interview process/tips for potential candidates:</w:t>
      </w:r>
      <w:r>
        <w:rPr>
          <w:b/>
        </w:rPr>
        <w:t xml:space="preserve"> </w:t>
      </w:r>
    </w:p>
    <w:p w14:paraId="18DDC20F" w14:textId="22F36D0E" w:rsidR="007B47EA" w:rsidRDefault="001A5798">
      <w:pPr>
        <w:spacing w:after="11" w:line="259" w:lineRule="auto"/>
        <w:ind w:left="0" w:firstLine="0"/>
      </w:pPr>
      <w:r>
        <w:t xml:space="preserve"> </w:t>
      </w:r>
    </w:p>
    <w:p w14:paraId="6FAB73A5" w14:textId="497D3A80" w:rsidR="0023735F" w:rsidRDefault="0023735F" w:rsidP="0023735F">
      <w:pPr>
        <w:pStyle w:val="ListParagraph"/>
        <w:numPr>
          <w:ilvl w:val="0"/>
          <w:numId w:val="8"/>
        </w:numPr>
        <w:spacing w:after="11" w:line="259" w:lineRule="auto"/>
      </w:pPr>
      <w:r>
        <w:t xml:space="preserve">Application Process – </w:t>
      </w:r>
    </w:p>
    <w:p w14:paraId="707B31B7" w14:textId="736C51BA" w:rsidR="0023735F" w:rsidRDefault="0023735F" w:rsidP="0023735F">
      <w:pPr>
        <w:pStyle w:val="ListParagraph"/>
        <w:numPr>
          <w:ilvl w:val="1"/>
          <w:numId w:val="8"/>
        </w:numPr>
        <w:spacing w:after="11" w:line="259" w:lineRule="auto"/>
      </w:pPr>
      <w:r>
        <w:t>Submit application online through their JPMC careers website</w:t>
      </w:r>
    </w:p>
    <w:p w14:paraId="1D8848BB" w14:textId="53524222" w:rsidR="0023735F" w:rsidRDefault="0023735F" w:rsidP="0023735F">
      <w:pPr>
        <w:pStyle w:val="ListParagraph"/>
        <w:numPr>
          <w:ilvl w:val="1"/>
          <w:numId w:val="8"/>
        </w:numPr>
        <w:spacing w:after="11" w:line="259" w:lineRule="auto"/>
      </w:pPr>
      <w:r>
        <w:t>First round interview - Hirevue</w:t>
      </w:r>
    </w:p>
    <w:p w14:paraId="57CCA528" w14:textId="7BA87B8B" w:rsidR="00D80E75" w:rsidRDefault="0023735F" w:rsidP="00D80E75">
      <w:pPr>
        <w:pStyle w:val="ListParagraph"/>
        <w:numPr>
          <w:ilvl w:val="1"/>
          <w:numId w:val="8"/>
        </w:numPr>
        <w:spacing w:after="11" w:line="259" w:lineRule="auto"/>
      </w:pPr>
      <w:r>
        <w:t xml:space="preserve">Final round will be a super day that will take place in June </w:t>
      </w:r>
      <w:r w:rsidR="00D80E75">
        <w:t>–</w:t>
      </w:r>
      <w:r>
        <w:t xml:space="preserve"> November</w:t>
      </w:r>
    </w:p>
    <w:p w14:paraId="4A031707" w14:textId="2C063902" w:rsidR="00D80E75" w:rsidRDefault="00D80E75" w:rsidP="00D80E75">
      <w:pPr>
        <w:spacing w:after="11" w:line="259" w:lineRule="auto"/>
        <w:ind w:left="0" w:firstLine="0"/>
      </w:pPr>
      <w:r w:rsidRPr="00D80E75">
        <w:rPr>
          <w:b/>
          <w:bCs/>
          <w:highlight w:val="yellow"/>
        </w:rPr>
        <w:t>Questions</w:t>
      </w:r>
      <w:r>
        <w:t>:</w:t>
      </w:r>
    </w:p>
    <w:p w14:paraId="291B9727" w14:textId="22826CA4" w:rsidR="00D80E75" w:rsidRDefault="00D80E75" w:rsidP="00D80E75">
      <w:pPr>
        <w:spacing w:after="11" w:line="259" w:lineRule="auto"/>
        <w:ind w:left="0" w:firstLine="0"/>
      </w:pPr>
    </w:p>
    <w:p w14:paraId="40C2350C" w14:textId="3B48453C" w:rsidR="00D80E75" w:rsidRDefault="00D80E75" w:rsidP="00D80E75">
      <w:pPr>
        <w:pStyle w:val="ListParagraph"/>
        <w:numPr>
          <w:ilvl w:val="0"/>
          <w:numId w:val="8"/>
        </w:numPr>
        <w:spacing w:after="11" w:line="259" w:lineRule="auto"/>
      </w:pPr>
      <w:r>
        <w:t xml:space="preserve">They are looking for leadership skills, General understanding of the financial industry </w:t>
      </w:r>
    </w:p>
    <w:p w14:paraId="5E94E124" w14:textId="752E79A9" w:rsidR="00D80E75" w:rsidRDefault="00D80E75" w:rsidP="00D80E75">
      <w:pPr>
        <w:pStyle w:val="ListParagraph"/>
        <w:numPr>
          <w:ilvl w:val="0"/>
          <w:numId w:val="8"/>
        </w:numPr>
        <w:spacing w:after="11" w:line="259" w:lineRule="auto"/>
      </w:pPr>
      <w:r>
        <w:t xml:space="preserve">When reaching out to people at JPMC on LinkedIn lets business member to talk about themselves </w:t>
      </w:r>
    </w:p>
    <w:p w14:paraId="2A07048D" w14:textId="09411113" w:rsidR="00D80E75" w:rsidRDefault="00D80E75" w:rsidP="00B7009C">
      <w:pPr>
        <w:pStyle w:val="ListParagraph"/>
        <w:numPr>
          <w:ilvl w:val="0"/>
          <w:numId w:val="8"/>
        </w:numPr>
        <w:spacing w:after="11" w:line="259" w:lineRule="auto"/>
      </w:pPr>
      <w:r>
        <w:t>Possible to get an offer in the market you intern in or get a recommendation to go elsewhere</w:t>
      </w:r>
    </w:p>
    <w:p w14:paraId="2038C48B" w14:textId="77777777" w:rsidR="00B7009C" w:rsidRDefault="00B7009C" w:rsidP="00B7009C">
      <w:pPr>
        <w:pStyle w:val="ListParagraph"/>
        <w:spacing w:after="11" w:line="259" w:lineRule="auto"/>
        <w:ind w:left="721" w:firstLine="0"/>
      </w:pPr>
    </w:p>
    <w:p w14:paraId="21810288" w14:textId="14FA5692" w:rsidR="007B47EA" w:rsidRPr="0029556E" w:rsidRDefault="0029556E" w:rsidP="0029556E">
      <w:pPr>
        <w:spacing w:after="0" w:line="259" w:lineRule="auto"/>
        <w:ind w:left="0" w:firstLine="0"/>
        <w:rPr>
          <w:b/>
          <w:bCs/>
        </w:rPr>
      </w:pPr>
      <w:r w:rsidRPr="0029556E">
        <w:rPr>
          <w:b/>
          <w:bCs/>
          <w:highlight w:val="yellow"/>
        </w:rPr>
        <w:t>Other:</w:t>
      </w:r>
    </w:p>
    <w:p w14:paraId="6D4AE79B" w14:textId="5C5D1595" w:rsidR="007B47EA" w:rsidRDefault="00291C72">
      <w:pPr>
        <w:spacing w:after="0" w:line="259" w:lineRule="auto"/>
        <w:ind w:left="0" w:firstLine="0"/>
      </w:pPr>
      <w:r>
        <w:t xml:space="preserve"> </w:t>
      </w:r>
    </w:p>
    <w:p w14:paraId="46E93900" w14:textId="44754965" w:rsidR="007B47EA" w:rsidRDefault="00B7009C" w:rsidP="00B7009C">
      <w:pPr>
        <w:pStyle w:val="ListParagraph"/>
        <w:numPr>
          <w:ilvl w:val="0"/>
          <w:numId w:val="8"/>
        </w:numPr>
        <w:spacing w:after="0" w:line="259" w:lineRule="auto"/>
      </w:pPr>
      <w:r>
        <w:t>Recruiter email – carolinegrace.williams@jpmorgan .com</w:t>
      </w:r>
    </w:p>
    <w:p w14:paraId="7C3CA2D7" w14:textId="77777777" w:rsidR="007B47EA" w:rsidRDefault="00291C72">
      <w:pPr>
        <w:spacing w:after="0" w:line="259" w:lineRule="auto"/>
        <w:ind w:left="361" w:firstLine="0"/>
      </w:pPr>
      <w:r>
        <w:t xml:space="preserve"> </w:t>
      </w:r>
    </w:p>
    <w:sectPr w:rsidR="007B47EA">
      <w:pgSz w:w="12240" w:h="15840"/>
      <w:pgMar w:top="1440" w:right="1559" w:bottom="1491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6962"/>
    <w:multiLevelType w:val="hybridMultilevel"/>
    <w:tmpl w:val="2378F352"/>
    <w:lvl w:ilvl="0" w:tplc="35566F6A">
      <w:start w:val="1"/>
      <w:numFmt w:val="bullet"/>
      <w:lvlText w:val="-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3E0B5C">
      <w:start w:val="1"/>
      <w:numFmt w:val="bullet"/>
      <w:lvlText w:val="o"/>
      <w:lvlJc w:val="left"/>
      <w:pPr>
        <w:ind w:left="14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49248">
      <w:start w:val="1"/>
      <w:numFmt w:val="bullet"/>
      <w:lvlText w:val="▪"/>
      <w:lvlJc w:val="left"/>
      <w:pPr>
        <w:ind w:left="21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BED50A">
      <w:start w:val="1"/>
      <w:numFmt w:val="bullet"/>
      <w:lvlText w:val="•"/>
      <w:lvlJc w:val="left"/>
      <w:pPr>
        <w:ind w:left="28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F07B54">
      <w:start w:val="1"/>
      <w:numFmt w:val="bullet"/>
      <w:lvlText w:val="o"/>
      <w:lvlJc w:val="left"/>
      <w:pPr>
        <w:ind w:left="360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4D6A6">
      <w:start w:val="1"/>
      <w:numFmt w:val="bullet"/>
      <w:lvlText w:val="▪"/>
      <w:lvlJc w:val="left"/>
      <w:pPr>
        <w:ind w:left="43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48AA3E">
      <w:start w:val="1"/>
      <w:numFmt w:val="bullet"/>
      <w:lvlText w:val="•"/>
      <w:lvlJc w:val="left"/>
      <w:pPr>
        <w:ind w:left="504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A4E76">
      <w:start w:val="1"/>
      <w:numFmt w:val="bullet"/>
      <w:lvlText w:val="o"/>
      <w:lvlJc w:val="left"/>
      <w:pPr>
        <w:ind w:left="57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4A3EA">
      <w:start w:val="1"/>
      <w:numFmt w:val="bullet"/>
      <w:lvlText w:val="▪"/>
      <w:lvlJc w:val="left"/>
      <w:pPr>
        <w:ind w:left="648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270B3D"/>
    <w:multiLevelType w:val="hybridMultilevel"/>
    <w:tmpl w:val="E81044F6"/>
    <w:lvl w:ilvl="0" w:tplc="FAA2BD12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31EE2A19"/>
    <w:multiLevelType w:val="hybridMultilevel"/>
    <w:tmpl w:val="E8C4462C"/>
    <w:lvl w:ilvl="0" w:tplc="B54A7222">
      <w:numFmt w:val="bullet"/>
      <w:lvlText w:val="-"/>
      <w:lvlJc w:val="left"/>
      <w:pPr>
        <w:ind w:left="108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 w15:restartNumberingAfterBreak="0">
    <w:nsid w:val="54E055E9"/>
    <w:multiLevelType w:val="hybridMultilevel"/>
    <w:tmpl w:val="2EAE1290"/>
    <w:lvl w:ilvl="0" w:tplc="AEDCD426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57662C60"/>
    <w:multiLevelType w:val="hybridMultilevel"/>
    <w:tmpl w:val="1C5A2B16"/>
    <w:lvl w:ilvl="0" w:tplc="A79C99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669C"/>
    <w:multiLevelType w:val="hybridMultilevel"/>
    <w:tmpl w:val="E9202468"/>
    <w:lvl w:ilvl="0" w:tplc="21DE94D2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50650AE"/>
    <w:multiLevelType w:val="hybridMultilevel"/>
    <w:tmpl w:val="1B086272"/>
    <w:lvl w:ilvl="0" w:tplc="AD483740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4A704E3"/>
    <w:multiLevelType w:val="hybridMultilevel"/>
    <w:tmpl w:val="EF0C4A16"/>
    <w:lvl w:ilvl="0" w:tplc="D0468D3E">
      <w:numFmt w:val="bullet"/>
      <w:lvlText w:val="-"/>
      <w:lvlJc w:val="left"/>
      <w:pPr>
        <w:ind w:left="721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EA"/>
    <w:rsid w:val="001A5798"/>
    <w:rsid w:val="0023735F"/>
    <w:rsid w:val="00291C72"/>
    <w:rsid w:val="0029556E"/>
    <w:rsid w:val="002E50F3"/>
    <w:rsid w:val="00312615"/>
    <w:rsid w:val="005424A3"/>
    <w:rsid w:val="005C6CFF"/>
    <w:rsid w:val="005E0957"/>
    <w:rsid w:val="006A0330"/>
    <w:rsid w:val="007B47EA"/>
    <w:rsid w:val="00885C72"/>
    <w:rsid w:val="009717D0"/>
    <w:rsid w:val="009A5B5A"/>
    <w:rsid w:val="00A567B1"/>
    <w:rsid w:val="00B7009C"/>
    <w:rsid w:val="00D80E75"/>
    <w:rsid w:val="00F04423"/>
    <w:rsid w:val="00F06810"/>
    <w:rsid w:val="00F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76A4"/>
  <w15:docId w15:val="{12E7F414-8816-A24A-8466-9DD4DBB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48" w:lineRule="auto"/>
      <w:ind w:left="371" w:hanging="10"/>
    </w:pPr>
    <w:rPr>
      <w:rFonts w:ascii="Calibri" w:eastAsia="Calibri" w:hAnsi="Calibri" w:cs="Calibri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556E"/>
  </w:style>
  <w:style w:type="paragraph" w:styleId="ListParagraph">
    <w:name w:val="List Paragraph"/>
    <w:basedOn w:val="Normal"/>
    <w:uiPriority w:val="34"/>
    <w:qFormat/>
    <w:rsid w:val="002955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26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Mohamed, Saif</dc:creator>
  <cp:keywords/>
  <cp:lastModifiedBy>Kathy Hendrickson</cp:lastModifiedBy>
  <cp:revision>2</cp:revision>
  <dcterms:created xsi:type="dcterms:W3CDTF">2022-10-06T20:38:00Z</dcterms:created>
  <dcterms:modified xsi:type="dcterms:W3CDTF">2022-10-06T20:38:00Z</dcterms:modified>
</cp:coreProperties>
</file>